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E2" w:rsidRDefault="00823EE2" w:rsidP="00823EE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823EE2" w:rsidRDefault="00823EE2" w:rsidP="00823EE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КРАСНОЯРСКИЙ КРАЙ</w:t>
      </w:r>
    </w:p>
    <w:p w:rsidR="00823EE2" w:rsidRDefault="00823EE2" w:rsidP="00823EE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НОВОСЕЛОВСКИЙ РАЙОН</w:t>
      </w:r>
    </w:p>
    <w:p w:rsidR="00823EE2" w:rsidRDefault="00823EE2" w:rsidP="00823EE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ТОЛСТОМЫСЕНСКИЙ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СЕЛЬСКИЙ СОВЕТ ДЕПУТАТОВ</w:t>
      </w:r>
    </w:p>
    <w:p w:rsidR="00823EE2" w:rsidRDefault="00823EE2" w:rsidP="00823EE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823EE2" w:rsidRDefault="00823EE2" w:rsidP="00823EE2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Е Ш Е Н И Е</w:t>
      </w:r>
    </w:p>
    <w:p w:rsidR="00823EE2" w:rsidRDefault="00823EE2" w:rsidP="00823EE2">
      <w:pPr>
        <w:pStyle w:val="a4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EE2" w:rsidRDefault="00823EE2" w:rsidP="00823EE2">
      <w:pPr>
        <w:pStyle w:val="a4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февраля 2024                  пос. Толстый Мыс                              </w:t>
      </w:r>
      <w:r w:rsidR="004254A6">
        <w:rPr>
          <w:rFonts w:ascii="Times New Roman" w:hAnsi="Times New Roman"/>
          <w:sz w:val="28"/>
          <w:szCs w:val="28"/>
        </w:rPr>
        <w:t xml:space="preserve">   №52</w:t>
      </w:r>
      <w:r>
        <w:rPr>
          <w:rFonts w:ascii="Times New Roman" w:hAnsi="Times New Roman"/>
          <w:sz w:val="28"/>
          <w:szCs w:val="28"/>
        </w:rPr>
        <w:t xml:space="preserve"> -1р</w:t>
      </w:r>
    </w:p>
    <w:p w:rsidR="00823EE2" w:rsidRDefault="00823EE2" w:rsidP="00823EE2">
      <w:pPr>
        <w:pStyle w:val="1"/>
        <w:spacing w:beforeAutospacing="0" w:after="0" w:afterAutospacing="0"/>
        <w:ind w:right="-1"/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 утверждении отчета главы</w:t>
      </w:r>
    </w:p>
    <w:p w:rsidR="00823EE2" w:rsidRDefault="00823EE2" w:rsidP="00823EE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Толстомысенского сельсовета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23EE2" w:rsidRDefault="00823EE2" w:rsidP="00823EE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итогах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работы за 2023 год</w:t>
      </w:r>
    </w:p>
    <w:p w:rsidR="00823EE2" w:rsidRDefault="00823EE2" w:rsidP="00823EE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3EE2" w:rsidRDefault="00823EE2" w:rsidP="00823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12 Устава Толстомысенского сельсовета сельский Совет депутатов</w:t>
      </w:r>
    </w:p>
    <w:p w:rsidR="00823EE2" w:rsidRDefault="00823EE2" w:rsidP="00823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3EE2" w:rsidRDefault="00823EE2" w:rsidP="00823E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Толстомысенский сельский Совет депутатов РЕШИЛ:</w:t>
      </w:r>
    </w:p>
    <w:p w:rsidR="00823EE2" w:rsidRDefault="00823EE2" w:rsidP="00823E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EE2" w:rsidRDefault="00823EE2" w:rsidP="00823EE2">
      <w:pPr>
        <w:pStyle w:val="1"/>
        <w:spacing w:beforeAutospacing="0" w:after="0" w:afterAutospacing="0"/>
        <w:ind w:right="-1"/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Утвердить «Отчет главы Толстомысенского сельсовета об итогах работы за 2023 год».</w:t>
      </w:r>
    </w:p>
    <w:p w:rsidR="00823EE2" w:rsidRDefault="00823EE2" w:rsidP="00823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Решение вступает в силу после его официального опубликования в периодическом печатном издании</w:t>
      </w:r>
      <w:r>
        <w:rPr>
          <w:rFonts w:ascii="Times New Roman" w:hAnsi="Times New Roman"/>
          <w:sz w:val="28"/>
          <w:szCs w:val="28"/>
        </w:rPr>
        <w:t xml:space="preserve"> «Толстомысенские вести».</w:t>
      </w:r>
    </w:p>
    <w:p w:rsidR="00823EE2" w:rsidRDefault="00823EE2" w:rsidP="00823EE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823EE2" w:rsidRDefault="00823EE2" w:rsidP="00823E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23EE2" w:rsidRDefault="00823EE2" w:rsidP="00823E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23EE2" w:rsidRDefault="00823EE2" w:rsidP="00823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EE2" w:rsidRDefault="00823EE2" w:rsidP="00823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Толстомысенского              Глава Толстомысенского сельсовета    </w:t>
      </w:r>
    </w:p>
    <w:p w:rsidR="00823EE2" w:rsidRDefault="00823EE2" w:rsidP="00823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Совета депутатов</w:t>
      </w:r>
    </w:p>
    <w:p w:rsidR="00823EE2" w:rsidRDefault="00823EE2" w:rsidP="00823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EE2" w:rsidRDefault="00823EE2" w:rsidP="00823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EE2" w:rsidRDefault="00823EE2" w:rsidP="00823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 Е.П. </w:t>
      </w:r>
      <w:proofErr w:type="spellStart"/>
      <w:r>
        <w:rPr>
          <w:rFonts w:ascii="Times New Roman" w:hAnsi="Times New Roman"/>
          <w:sz w:val="28"/>
          <w:szCs w:val="28"/>
        </w:rPr>
        <w:t>Баканова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__________________ О.С. </w:t>
      </w:r>
      <w:proofErr w:type="spellStart"/>
      <w:r>
        <w:rPr>
          <w:rFonts w:ascii="Times New Roman" w:hAnsi="Times New Roman"/>
          <w:sz w:val="28"/>
          <w:szCs w:val="28"/>
        </w:rPr>
        <w:t>Бослер</w:t>
      </w:r>
      <w:proofErr w:type="spellEnd"/>
    </w:p>
    <w:p w:rsidR="00823EE2" w:rsidRDefault="00823EE2" w:rsidP="00823E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EE2" w:rsidRDefault="00823EE2" w:rsidP="00823E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EE2" w:rsidRDefault="00823EE2" w:rsidP="00823E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EE2" w:rsidRDefault="00823EE2" w:rsidP="00823E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EE2" w:rsidRDefault="00823EE2" w:rsidP="00823E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EE2" w:rsidRDefault="00823EE2" w:rsidP="00823E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EE2" w:rsidRDefault="00823EE2" w:rsidP="00823E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EE2" w:rsidRDefault="00823EE2" w:rsidP="00823E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EE2" w:rsidRDefault="00823EE2" w:rsidP="00823E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EE2" w:rsidRDefault="00823EE2" w:rsidP="00823E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EE2" w:rsidRDefault="00823EE2" w:rsidP="00823E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EE2" w:rsidRDefault="00823EE2" w:rsidP="00823E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EE2" w:rsidRDefault="00823EE2" w:rsidP="00823EE2">
      <w:pPr>
        <w:shd w:val="clear" w:color="auto" w:fill="FFFFFF"/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254A6" w:rsidRDefault="004254A6" w:rsidP="004254A6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Отчет Главы Толстомысенского сельсовета за 2023 год.</w:t>
      </w:r>
    </w:p>
    <w:p w:rsidR="004254A6" w:rsidRDefault="004254A6" w:rsidP="004254A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Уважаемые жители</w:t>
      </w:r>
      <w:r>
        <w:rPr>
          <w:rFonts w:ascii="Times New Roman" w:hAnsi="Times New Roman"/>
          <w:b/>
          <w:bCs/>
          <w:sz w:val="28"/>
          <w:szCs w:val="28"/>
        </w:rPr>
        <w:t>!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46"/>
        <w:gridCol w:w="3925"/>
      </w:tblGrid>
      <w:tr w:rsidR="004254A6" w:rsidTr="006544F8"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4A6" w:rsidRDefault="004254A6" w:rsidP="006544F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В соответствии c действующим Федеральным законодательством Главы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сельских поселений ежегодно отчитываются перед населением о проделанной работе</w:t>
            </w:r>
          </w:p>
          <w:p w:rsidR="004254A6" w:rsidRDefault="004254A6" w:rsidP="006544F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В состав  сельсовета входят 3 населенных пункта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население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1094 человек.   </w:t>
            </w:r>
          </w:p>
          <w:p w:rsidR="004254A6" w:rsidRDefault="004254A6" w:rsidP="006544F8">
            <w:pPr>
              <w:pStyle w:val="a7"/>
              <w:rPr>
                <w:szCs w:val="28"/>
              </w:rPr>
            </w:pPr>
          </w:p>
          <w:p w:rsidR="004254A6" w:rsidRPr="005551BF" w:rsidRDefault="004254A6" w:rsidP="006544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1BF">
              <w:rPr>
                <w:rFonts w:ascii="Times New Roman" w:hAnsi="Times New Roman"/>
                <w:sz w:val="28"/>
                <w:szCs w:val="28"/>
              </w:rPr>
              <w:t> За 2023 год на территории сельсовета    родилось 5 человек, умерло 15 человек</w:t>
            </w:r>
          </w:p>
          <w:p w:rsidR="004254A6" w:rsidRPr="005551BF" w:rsidRDefault="004254A6" w:rsidP="006544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1BF">
              <w:rPr>
                <w:rFonts w:ascii="Times New Roman" w:hAnsi="Times New Roman"/>
                <w:sz w:val="28"/>
                <w:szCs w:val="28"/>
              </w:rPr>
              <w:t xml:space="preserve">За прошедший год на территорию села прибыло 25 человек, выбыло 46 человек. </w:t>
            </w:r>
          </w:p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</w:t>
            </w:r>
          </w:p>
        </w:tc>
      </w:tr>
      <w:tr w:rsidR="004254A6" w:rsidTr="006544F8"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4A6" w:rsidRDefault="004254A6" w:rsidP="006544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Денежные средства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заложенные на выполнения полномочий сельского совета</w:t>
            </w:r>
          </w:p>
          <w:p w:rsidR="004254A6" w:rsidRPr="007F5A84" w:rsidRDefault="004254A6" w:rsidP="006544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2355</w:t>
            </w:r>
            <w:r w:rsidRPr="007F5A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.0 </w:t>
            </w:r>
            <w:proofErr w:type="spellStart"/>
            <w:r w:rsidRPr="007F5A84">
              <w:rPr>
                <w:rFonts w:ascii="Times New Roman" w:hAnsi="Times New Roman"/>
                <w:b/>
                <w:bCs/>
                <w:sz w:val="28"/>
                <w:szCs w:val="28"/>
              </w:rPr>
              <w:t>тыс</w:t>
            </w:r>
            <w:proofErr w:type="gramStart"/>
            <w:r w:rsidRPr="007F5A84">
              <w:rPr>
                <w:rFonts w:ascii="Times New Roman" w:hAnsi="Times New Roman"/>
                <w:b/>
                <w:bCs/>
                <w:sz w:val="28"/>
                <w:szCs w:val="28"/>
              </w:rPr>
              <w:t>.р</w:t>
            </w:r>
            <w:proofErr w:type="gramEnd"/>
            <w:r w:rsidRPr="007F5A84">
              <w:rPr>
                <w:rFonts w:ascii="Times New Roman" w:hAnsi="Times New Roman"/>
                <w:b/>
                <w:bCs/>
                <w:sz w:val="28"/>
                <w:szCs w:val="28"/>
              </w:rPr>
              <w:t>уб</w:t>
            </w:r>
            <w:proofErr w:type="spellEnd"/>
            <w:r w:rsidRPr="007F5A8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4254A6" w:rsidRDefault="004254A6" w:rsidP="006544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2</w:t>
            </w:r>
          </w:p>
        </w:tc>
      </w:tr>
      <w:tr w:rsidR="004254A6" w:rsidTr="006544F8">
        <w:trPr>
          <w:trHeight w:val="2916"/>
        </w:trPr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4A6" w:rsidRDefault="004254A6" w:rsidP="006544F8">
            <w:pPr>
              <w:pStyle w:val="Style10"/>
              <w:ind w:firstLine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населенных пунктов – одна из главных задач нашего поселения. На благоустройство в 2023 году было затрачено  1487,0 </w:t>
            </w:r>
            <w:proofErr w:type="spellStart"/>
            <w:r>
              <w:rPr>
                <w:sz w:val="28"/>
                <w:szCs w:val="28"/>
              </w:rPr>
              <w:t>т.р</w:t>
            </w:r>
            <w:proofErr w:type="spellEnd"/>
            <w:r>
              <w:rPr>
                <w:sz w:val="28"/>
                <w:szCs w:val="28"/>
              </w:rPr>
              <w:t xml:space="preserve">. Обслуживание уличного освещения и оплата электроэнергии составило 595,500 </w:t>
            </w:r>
            <w:proofErr w:type="spellStart"/>
            <w:r>
              <w:rPr>
                <w:sz w:val="28"/>
                <w:szCs w:val="28"/>
              </w:rPr>
              <w:t>т.р</w:t>
            </w:r>
            <w:proofErr w:type="spellEnd"/>
            <w:r>
              <w:rPr>
                <w:sz w:val="28"/>
                <w:szCs w:val="28"/>
              </w:rPr>
              <w:t xml:space="preserve">. Произведена замена автобусных остановок в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олстый</w:t>
            </w:r>
            <w:proofErr w:type="spellEnd"/>
            <w:r>
              <w:rPr>
                <w:sz w:val="28"/>
                <w:szCs w:val="28"/>
              </w:rPr>
              <w:t xml:space="preserve"> Мыс 2 остановки и в </w:t>
            </w:r>
            <w:proofErr w:type="spellStart"/>
            <w:r>
              <w:rPr>
                <w:sz w:val="28"/>
                <w:szCs w:val="28"/>
              </w:rPr>
              <w:t>п.Аешка</w:t>
            </w:r>
            <w:proofErr w:type="spellEnd"/>
            <w:r>
              <w:rPr>
                <w:sz w:val="28"/>
                <w:szCs w:val="28"/>
              </w:rPr>
              <w:t xml:space="preserve"> 1 остановка.  </w:t>
            </w:r>
          </w:p>
        </w:tc>
        <w:tc>
          <w:tcPr>
            <w:tcW w:w="3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3</w:t>
            </w:r>
          </w:p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4A6" w:rsidTr="006544F8">
        <w:trPr>
          <w:trHeight w:val="3204"/>
        </w:trPr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Основные работы по благоустройству, содержанию территории поселения обеспечиваются администрацией сельского поселения с привлечением юридических лиц, жителей поселения и школьников.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населенных пунктах сельского поселения был проведен противопожарный субботник. </w:t>
            </w:r>
            <w:r w:rsidRPr="00A56309">
              <w:rPr>
                <w:rFonts w:ascii="Times New Roman" w:hAnsi="Times New Roman"/>
                <w:sz w:val="28"/>
                <w:szCs w:val="28"/>
              </w:rPr>
              <w:t>Административная комиссия</w:t>
            </w:r>
            <w:r w:rsidRPr="00FD3A7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отработала 15 административных дел. </w:t>
            </w:r>
          </w:p>
          <w:p w:rsidR="004254A6" w:rsidRDefault="004254A6" w:rsidP="006544F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дел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 статье 5.1 нарушение благоустройства из них  2  гражданина были оштрафованы за сухую растительность, 2 гражданина оштрафованы за ненадлежащее содержание животных.2 административных дела по статье 1.1 нарушение тишины и покоя.</w:t>
            </w:r>
          </w:p>
        </w:tc>
        <w:tc>
          <w:tcPr>
            <w:tcW w:w="3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СЛАЙД 4 </w:t>
            </w:r>
          </w:p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4A6" w:rsidTr="006544F8"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309">
              <w:rPr>
                <w:rFonts w:ascii="Times New Roman" w:hAnsi="Times New Roman"/>
                <w:sz w:val="28"/>
                <w:szCs w:val="28"/>
              </w:rPr>
              <w:lastRenderedPageBreak/>
              <w:t>В 2023 г 1 человека работал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(центр занятости) несовершеннолетние подростки от 14 до 18 лет в летний период работали в ТОС в количестве 10 человек и отряд главы 5 человек.</w:t>
            </w:r>
          </w:p>
        </w:tc>
        <w:tc>
          <w:tcPr>
            <w:tcW w:w="3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5</w:t>
            </w:r>
          </w:p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6</w:t>
            </w:r>
          </w:p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4A6" w:rsidTr="006544F8">
        <w:trPr>
          <w:trHeight w:val="468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6" w:rsidRDefault="004254A6" w:rsidP="006544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содержание автомобильных дорог общего пользования расходы составили 701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Произведен ямочный ремонт внутри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поселковых дорог.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Происходит чистка дорог от снежного покрова, приобретается материал для ямочного ремонта. </w:t>
            </w:r>
          </w:p>
          <w:p w:rsidR="004254A6" w:rsidRDefault="004254A6" w:rsidP="006544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Реализован проект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капитальному  ремонту дорожного полотна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Просвещения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Толстый Мыс  на сумму 795 480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т.р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из них местное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финансирование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составило 7880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т.р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254A6" w:rsidRDefault="004254A6" w:rsidP="006544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54A6" w:rsidRDefault="004254A6" w:rsidP="006544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7</w:t>
            </w:r>
          </w:p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8</w:t>
            </w:r>
          </w:p>
        </w:tc>
      </w:tr>
      <w:tr w:rsidR="004254A6" w:rsidTr="006544F8">
        <w:trPr>
          <w:trHeight w:val="468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6" w:rsidRDefault="004254A6" w:rsidP="006544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Реализован проект «Инициатива жителей за чистоту и благоустройства»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шка на сумму 249 957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из них 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финансирование местного бюджета составило 1 997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произведена замена </w:t>
            </w:r>
            <w:r>
              <w:rPr>
                <w:rFonts w:ascii="Times New Roman" w:hAnsi="Times New Roman"/>
                <w:sz w:val="28"/>
                <w:szCs w:val="28"/>
              </w:rPr>
              <w:t>ограждения 100 м. установлена 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литка и распашные ворота, так же </w:t>
            </w:r>
            <w:r>
              <w:rPr>
                <w:rFonts w:ascii="Times New Roman" w:hAnsi="Times New Roman"/>
                <w:sz w:val="28"/>
                <w:szCs w:val="28"/>
              </w:rPr>
              <w:t>в п. Аё</w:t>
            </w:r>
            <w:r w:rsidRPr="00AF384D">
              <w:rPr>
                <w:rFonts w:ascii="Times New Roman" w:hAnsi="Times New Roman"/>
                <w:sz w:val="28"/>
                <w:szCs w:val="28"/>
              </w:rPr>
              <w:t xml:space="preserve">шка был реализован проект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сумму 1002511,0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из них 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финансирование местного бюджета составило 10076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внебюджетные средства 10000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Произведена полностью замена ограждения</w:t>
            </w:r>
            <w:r w:rsidR="00D75B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установлен мусорный контейнер. Реализован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ПроектПМИ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благоустро</w:t>
            </w:r>
            <w:r>
              <w:rPr>
                <w:rFonts w:ascii="Times New Roman" w:hAnsi="Times New Roman"/>
                <w:sz w:val="28"/>
                <w:szCs w:val="28"/>
              </w:rPr>
              <w:t>йство спортивно-игровой площадки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олстый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Мыс на сумму 1</w:t>
            </w:r>
            <w:r w:rsidR="00D75B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658 965,0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из них со</w:t>
            </w:r>
            <w:r w:rsidR="00D75B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финансирование местного бюджета составило 149 307,0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вклад населения 99 538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произведена замена малых архитектурных форм, устано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влена площадка для занятие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варкау</w:t>
            </w:r>
            <w:r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спортивные </w:t>
            </w:r>
            <w:r w:rsidR="00D75BE1">
              <w:rPr>
                <w:rFonts w:ascii="Times New Roman" w:hAnsi="Times New Roman"/>
                <w:sz w:val="28"/>
                <w:szCs w:val="28"/>
              </w:rPr>
              <w:t>тренажёры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54A6" w:rsidRDefault="004254A6" w:rsidP="006544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Произведена замена памятников Ветеранам в п.</w:t>
            </w:r>
            <w:r w:rsidR="00D75B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Интикуль и п.</w:t>
            </w:r>
            <w:r w:rsidR="00D75B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Аешка на сумму 507 664,00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9</w:t>
            </w:r>
          </w:p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СЛАЙД 10 </w:t>
            </w:r>
          </w:p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11</w:t>
            </w:r>
          </w:p>
        </w:tc>
      </w:tr>
      <w:tr w:rsidR="004254A6" w:rsidTr="006544F8">
        <w:trPr>
          <w:trHeight w:val="4500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6" w:rsidRDefault="004254A6" w:rsidP="006544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 противопожарные мероприятия затрачено 359 тыс. 900руб. из них краевые 210 500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приобретены первичные средства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пожаротушения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такие как воздуходувки,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мотопомпа а также произведена опашка населенных пунктов, приобретен пожарный гидран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, бензопила.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5407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35407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5407F">
              <w:rPr>
                <w:rFonts w:ascii="Times New Roman" w:hAnsi="Times New Roman"/>
                <w:sz w:val="28"/>
                <w:szCs w:val="28"/>
              </w:rPr>
              <w:t xml:space="preserve">Аешка установлен пожарный гидрант с устройством колодца затрачено 96,850 </w:t>
            </w:r>
            <w:proofErr w:type="spellStart"/>
            <w:r w:rsidRPr="0035407F">
              <w:rPr>
                <w:rFonts w:ascii="Times New Roman" w:hAnsi="Times New Roman"/>
                <w:sz w:val="28"/>
                <w:szCs w:val="28"/>
              </w:rPr>
              <w:t>т.р</w:t>
            </w:r>
            <w:proofErr w:type="spellEnd"/>
            <w:r w:rsidRPr="0035407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54A6" w:rsidRDefault="004254A6" w:rsidP="006544F8">
            <w:pPr>
              <w:pStyle w:val="Style10"/>
              <w:ind w:firstLine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минимизации пожаров и ликвидации ЧС с жителями регулярно проводятся беседы и вручаются памятки. Получен пожарный автомобиль.</w:t>
            </w:r>
          </w:p>
          <w:p w:rsidR="004254A6" w:rsidRDefault="004254A6" w:rsidP="006544F8">
            <w:pPr>
              <w:pStyle w:val="Style10"/>
              <w:ind w:firstLine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проведена инвентаризация кладбища, а также приобретены дорожные знаки на сумму 60 000 </w:t>
            </w:r>
            <w:proofErr w:type="spellStart"/>
            <w:r>
              <w:rPr>
                <w:sz w:val="28"/>
                <w:szCs w:val="28"/>
              </w:rPr>
              <w:t>т.р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254A6" w:rsidRDefault="004254A6" w:rsidP="006544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12</w:t>
            </w:r>
          </w:p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13</w:t>
            </w:r>
          </w:p>
        </w:tc>
      </w:tr>
      <w:tr w:rsidR="004254A6" w:rsidTr="006544F8">
        <w:trPr>
          <w:trHeight w:val="962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6" w:rsidRDefault="004254A6" w:rsidP="006544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территории сельского совета граждане активно участвуют в сборе гуманитарной помощи и участвуют в акции «тепло из дома», так же работниками культуры был организован концерт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марафон в поддержку участников СВО.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14</w:t>
            </w:r>
          </w:p>
        </w:tc>
      </w:tr>
      <w:tr w:rsidR="004254A6" w:rsidTr="006544F8">
        <w:trPr>
          <w:trHeight w:val="962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6" w:rsidRDefault="004254A6" w:rsidP="006544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по программе «Чистый край» Толстомысенский сельский совет получил трактор МТЗ—82.1.</w:t>
            </w:r>
          </w:p>
          <w:p w:rsidR="004254A6" w:rsidRDefault="004254A6" w:rsidP="006544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2024 год уже написано 4 проекта </w:t>
            </w:r>
          </w:p>
          <w:p w:rsidR="004254A6" w:rsidRDefault="004254A6" w:rsidP="006544F8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hyperlink r:id="rId5" w:tgtFrame="_blank" w:history="1">
              <w:r>
                <w:rPr>
                  <w:rStyle w:val="a3"/>
                  <w:sz w:val="28"/>
                  <w:szCs w:val="28"/>
                </w:rPr>
                <w:t>Инициатива жителей – эффективность в работе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ремонт уличного освещения п.</w:t>
            </w:r>
            <w:r w:rsidR="00D75BE1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Интикуль  на 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сумму 400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000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т.р</w:t>
            </w:r>
            <w:proofErr w:type="spellEnd"/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4254A6" w:rsidRDefault="004254A6" w:rsidP="006544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ППМИ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строительство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детской площадки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п.</w:t>
            </w:r>
            <w:r w:rsidR="00D75BE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Интикуль на сумму 755 476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.р</w:t>
            </w:r>
            <w:proofErr w:type="spellEnd"/>
            <w:proofErr w:type="gramEnd"/>
          </w:p>
          <w:p w:rsidR="004254A6" w:rsidRDefault="004254A6" w:rsidP="006544F8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Проект на строительство модульного каркасного гаража на сумму 16000,000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мил</w:t>
            </w:r>
            <w:proofErr w:type="gramStart"/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.р</w:t>
            </w:r>
            <w:proofErr w:type="spellEnd"/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4254A6" w:rsidRDefault="004254A6" w:rsidP="006544F8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Проект по благоустройству кладбища в п.</w:t>
            </w:r>
            <w:r w:rsidR="00D75BE1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Толстый Мыс на сумму 884 304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т.р</w:t>
            </w:r>
            <w:proofErr w:type="spellEnd"/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4254A6" w:rsidRDefault="004254A6" w:rsidP="006544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A6" w:rsidRDefault="004254A6" w:rsidP="006544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14</w:t>
            </w:r>
          </w:p>
        </w:tc>
      </w:tr>
      <w:tr w:rsidR="004254A6" w:rsidTr="006544F8">
        <w:trPr>
          <w:trHeight w:val="468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Большое спасибо за внимание.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6" w:rsidRDefault="004254A6" w:rsidP="00654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15</w:t>
            </w:r>
          </w:p>
        </w:tc>
      </w:tr>
    </w:tbl>
    <w:p w:rsidR="004254A6" w:rsidRDefault="004254A6" w:rsidP="004254A6">
      <w:pPr>
        <w:jc w:val="center"/>
        <w:rPr>
          <w:rFonts w:ascii="Times New Roman" w:hAnsi="Times New Roman"/>
          <w:sz w:val="28"/>
          <w:szCs w:val="28"/>
        </w:rPr>
      </w:pPr>
    </w:p>
    <w:p w:rsidR="004254A6" w:rsidRDefault="004254A6" w:rsidP="004254A6">
      <w:pPr>
        <w:jc w:val="center"/>
        <w:rPr>
          <w:rFonts w:ascii="Times New Roman" w:hAnsi="Times New Roman"/>
          <w:sz w:val="28"/>
          <w:szCs w:val="28"/>
        </w:rPr>
      </w:pPr>
    </w:p>
    <w:p w:rsidR="004254A6" w:rsidRDefault="004254A6" w:rsidP="004254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Планы на 2024 год</w:t>
      </w:r>
    </w:p>
    <w:p w:rsidR="004254A6" w:rsidRDefault="004254A6" w:rsidP="004254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Продолжать участие в проектной деятельности,</w:t>
      </w:r>
      <w:r w:rsidRPr="00371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продолжить ремонт дорог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увеличить объемы работы административной ком</w:t>
      </w:r>
      <w:r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ии, продолжать работу по </w:t>
      </w:r>
      <w:r>
        <w:rPr>
          <w:rFonts w:ascii="Times New Roman" w:hAnsi="Times New Roman"/>
          <w:sz w:val="28"/>
          <w:szCs w:val="28"/>
        </w:rPr>
        <w:t>благоустройству</w:t>
      </w:r>
      <w:r>
        <w:rPr>
          <w:rFonts w:ascii="Times New Roman" w:hAnsi="Times New Roman"/>
          <w:sz w:val="28"/>
          <w:szCs w:val="28"/>
        </w:rPr>
        <w:t xml:space="preserve"> территории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снятию с регистрационного учета граждан не проживающие на территории.</w:t>
      </w:r>
    </w:p>
    <w:p w:rsidR="004254A6" w:rsidRDefault="004254A6" w:rsidP="004254A6">
      <w:pPr>
        <w:pStyle w:val="a7"/>
        <w:rPr>
          <w:szCs w:val="28"/>
        </w:rPr>
      </w:pPr>
    </w:p>
    <w:p w:rsidR="004254A6" w:rsidRDefault="004254A6" w:rsidP="004254A6">
      <w:pPr>
        <w:pStyle w:val="a7"/>
        <w:rPr>
          <w:szCs w:val="28"/>
        </w:rPr>
      </w:pPr>
    </w:p>
    <w:p w:rsidR="004254A6" w:rsidRDefault="004254A6" w:rsidP="004254A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254A6" w:rsidRDefault="004254A6" w:rsidP="004254A6"/>
    <w:p w:rsidR="006E29A4" w:rsidRDefault="006E29A4" w:rsidP="004254A6">
      <w:pPr>
        <w:shd w:val="clear" w:color="auto" w:fill="FFFFFF"/>
        <w:spacing w:after="0"/>
        <w:jc w:val="center"/>
      </w:pPr>
    </w:p>
    <w:sectPr w:rsidR="006E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43"/>
    <w:rsid w:val="004254A6"/>
    <w:rsid w:val="00594D0B"/>
    <w:rsid w:val="006E29A4"/>
    <w:rsid w:val="00823EE2"/>
    <w:rsid w:val="00D35A43"/>
    <w:rsid w:val="00D7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E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23EE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3E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823EE2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823EE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23EE2"/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823EE2"/>
    <w:rPr>
      <w:rFonts w:ascii="Times New Roman" w:eastAsia="Calibri" w:hAnsi="Times New Roman" w:cs="Times New Roman"/>
      <w:sz w:val="28"/>
    </w:rPr>
  </w:style>
  <w:style w:type="paragraph" w:styleId="a7">
    <w:name w:val="No Spacing"/>
    <w:link w:val="a6"/>
    <w:uiPriority w:val="1"/>
    <w:qFormat/>
    <w:rsid w:val="00823EE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Style10">
    <w:name w:val="Style10"/>
    <w:basedOn w:val="a"/>
    <w:rsid w:val="00823EE2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823EE2"/>
    <w:rPr>
      <w:rFonts w:ascii="Times New Roman" w:hAnsi="Times New Roman" w:cs="Times New Roman" w:hint="default"/>
      <w:sz w:val="26"/>
      <w:szCs w:val="26"/>
    </w:rPr>
  </w:style>
  <w:style w:type="table" w:styleId="a8">
    <w:name w:val="Table Grid"/>
    <w:basedOn w:val="a1"/>
    <w:uiPriority w:val="59"/>
    <w:rsid w:val="00823EE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25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E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23EE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3E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823EE2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823EE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23EE2"/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823EE2"/>
    <w:rPr>
      <w:rFonts w:ascii="Times New Roman" w:eastAsia="Calibri" w:hAnsi="Times New Roman" w:cs="Times New Roman"/>
      <w:sz w:val="28"/>
    </w:rPr>
  </w:style>
  <w:style w:type="paragraph" w:styleId="a7">
    <w:name w:val="No Spacing"/>
    <w:link w:val="a6"/>
    <w:uiPriority w:val="1"/>
    <w:qFormat/>
    <w:rsid w:val="00823EE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Style10">
    <w:name w:val="Style10"/>
    <w:basedOn w:val="a"/>
    <w:rsid w:val="00823EE2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823EE2"/>
    <w:rPr>
      <w:rFonts w:ascii="Times New Roman" w:hAnsi="Times New Roman" w:cs="Times New Roman" w:hint="default"/>
      <w:sz w:val="26"/>
      <w:szCs w:val="26"/>
    </w:rPr>
  </w:style>
  <w:style w:type="table" w:styleId="a8">
    <w:name w:val="Table Grid"/>
    <w:basedOn w:val="a1"/>
    <w:uiPriority w:val="59"/>
    <w:rsid w:val="00823EE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25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3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hkh.krskcit.ru/request/list/2022/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dcterms:created xsi:type="dcterms:W3CDTF">2024-02-27T06:06:00Z</dcterms:created>
  <dcterms:modified xsi:type="dcterms:W3CDTF">2024-02-27T06:06:00Z</dcterms:modified>
</cp:coreProperties>
</file>